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482" w:rsidRDefault="00846040">
      <w:pPr>
        <w:rPr>
          <w:b/>
        </w:rPr>
      </w:pPr>
      <w:bookmarkStart w:id="0" w:name="_GoBack"/>
      <w:bookmarkEnd w:id="0"/>
      <w:r w:rsidRPr="00846040">
        <w:rPr>
          <w:b/>
        </w:rPr>
        <w:t>ТЕОРЕТИЧЕСКАЯ ЧАСТЬ ЛАБОРАТОРНОГО ЗАНЯТИЯ</w:t>
      </w:r>
    </w:p>
    <w:p w:rsidR="00846040" w:rsidRDefault="00846040">
      <w:pPr>
        <w:rPr>
          <w:b/>
        </w:rPr>
      </w:pPr>
    </w:p>
    <w:p w:rsidR="00846040" w:rsidRPr="00846040" w:rsidRDefault="00846040" w:rsidP="00846040">
      <w:pPr>
        <w:pStyle w:val="a3"/>
        <w:numPr>
          <w:ilvl w:val="0"/>
          <w:numId w:val="3"/>
        </w:numPr>
        <w:rPr>
          <w:b/>
          <w:u w:val="none"/>
        </w:rPr>
      </w:pPr>
      <w:r>
        <w:rPr>
          <w:b/>
          <w:u w:val="none"/>
        </w:rPr>
        <w:t xml:space="preserve"> </w:t>
      </w:r>
      <w:r w:rsidRPr="00846040">
        <w:rPr>
          <w:b/>
          <w:u w:val="none"/>
        </w:rPr>
        <w:t>Основные понятия и определения</w:t>
      </w:r>
    </w:p>
    <w:p w:rsidR="00846040" w:rsidRPr="00846040" w:rsidRDefault="00846040" w:rsidP="00846040">
      <w:pPr>
        <w:numPr>
          <w:ilvl w:val="0"/>
          <w:numId w:val="2"/>
        </w:numPr>
        <w:spacing w:before="36" w:after="36" w:line="240" w:lineRule="atLeast"/>
        <w:ind w:left="120"/>
        <w:rPr>
          <w:rFonts w:ascii="Tahoma" w:eastAsia="Times New Roman" w:hAnsi="Tahoma" w:cs="Tahoma"/>
          <w:color w:val="000000"/>
          <w:sz w:val="18"/>
          <w:szCs w:val="18"/>
          <w:u w:val="none"/>
          <w:lang w:eastAsia="ru-RU"/>
        </w:rPr>
      </w:pPr>
      <w:r w:rsidRPr="00846040">
        <w:rPr>
          <w:rFonts w:ascii="Tahoma" w:eastAsia="Times New Roman" w:hAnsi="Tahoma" w:cs="Tahoma"/>
          <w:b/>
          <w:bCs/>
          <w:color w:val="000000"/>
          <w:sz w:val="18"/>
          <w:szCs w:val="18"/>
          <w:u w:val="none"/>
          <w:lang w:eastAsia="ru-RU"/>
        </w:rPr>
        <w:t>обладатель информации</w:t>
      </w:r>
      <w:r w:rsidRPr="00846040">
        <w:rPr>
          <w:rFonts w:ascii="Tahoma" w:eastAsia="Times New Roman" w:hAnsi="Tahoma" w:cs="Tahoma"/>
          <w:color w:val="000000"/>
          <w:sz w:val="18"/>
          <w:szCs w:val="18"/>
          <w:u w:val="none"/>
          <w:lang w:eastAsia="ru-RU"/>
        </w:rPr>
        <w:t> - 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признакам;</w:t>
      </w:r>
    </w:p>
    <w:p w:rsidR="00846040" w:rsidRPr="00846040" w:rsidRDefault="00846040" w:rsidP="00846040">
      <w:pPr>
        <w:numPr>
          <w:ilvl w:val="0"/>
          <w:numId w:val="2"/>
        </w:numPr>
        <w:spacing w:before="36" w:after="36" w:line="240" w:lineRule="atLeast"/>
        <w:ind w:left="120"/>
        <w:rPr>
          <w:rFonts w:ascii="Tahoma" w:eastAsia="Times New Roman" w:hAnsi="Tahoma" w:cs="Tahoma"/>
          <w:color w:val="000000"/>
          <w:sz w:val="18"/>
          <w:szCs w:val="18"/>
          <w:u w:val="none"/>
          <w:lang w:eastAsia="ru-RU"/>
        </w:rPr>
      </w:pPr>
      <w:r w:rsidRPr="00846040">
        <w:rPr>
          <w:rFonts w:ascii="Tahoma" w:eastAsia="Times New Roman" w:hAnsi="Tahoma" w:cs="Tahoma"/>
          <w:b/>
          <w:bCs/>
          <w:color w:val="000000"/>
          <w:sz w:val="18"/>
          <w:szCs w:val="18"/>
          <w:u w:val="none"/>
          <w:lang w:eastAsia="ru-RU"/>
        </w:rPr>
        <w:t>оператор информационной системы</w:t>
      </w:r>
      <w:r w:rsidRPr="00846040">
        <w:rPr>
          <w:rFonts w:ascii="Tahoma" w:eastAsia="Times New Roman" w:hAnsi="Tahoma" w:cs="Tahoma"/>
          <w:color w:val="000000"/>
          <w:sz w:val="18"/>
          <w:szCs w:val="18"/>
          <w:u w:val="none"/>
          <w:lang w:eastAsia="ru-RU"/>
        </w:rPr>
        <w:t> - гражданин или юридическое лицо, осуществляющие деятельность по эксплуатации информационной системы, в том числе по обработке информации, содержащейся в ее базах данных.</w:t>
      </w:r>
    </w:p>
    <w:p w:rsidR="00846040" w:rsidRDefault="00846040">
      <w:pPr>
        <w:rPr>
          <w:b/>
        </w:rPr>
      </w:pPr>
    </w:p>
    <w:p w:rsidR="00846040" w:rsidRPr="00846040" w:rsidRDefault="00846040" w:rsidP="00846040">
      <w:pPr>
        <w:shd w:val="clear" w:color="auto" w:fill="FFFFFF"/>
        <w:spacing w:before="100" w:beforeAutospacing="1" w:after="100" w:afterAutospacing="1" w:line="240" w:lineRule="atLeast"/>
        <w:ind w:left="120" w:firstLine="0"/>
        <w:rPr>
          <w:rFonts w:ascii="Tahoma" w:eastAsia="Times New Roman" w:hAnsi="Tahoma" w:cs="Tahoma"/>
          <w:b/>
          <w:color w:val="000000"/>
          <w:sz w:val="18"/>
          <w:szCs w:val="18"/>
          <w:u w:val="none"/>
          <w:lang w:eastAsia="ru-RU"/>
        </w:rPr>
      </w:pPr>
      <w:r w:rsidRPr="00846040">
        <w:rPr>
          <w:rFonts w:ascii="Tahoma" w:eastAsia="Times New Roman" w:hAnsi="Tahoma" w:cs="Tahoma"/>
          <w:b/>
          <w:color w:val="000000"/>
          <w:sz w:val="18"/>
          <w:szCs w:val="18"/>
          <w:u w:val="none"/>
          <w:lang w:eastAsia="ru-RU"/>
        </w:rPr>
        <w:t>Принципы правового регулирования отношений в сфере информации, информационных технологий и защиты информации:</w:t>
      </w:r>
    </w:p>
    <w:p w:rsidR="00846040" w:rsidRPr="00846040" w:rsidRDefault="00846040" w:rsidP="00846040">
      <w:pPr>
        <w:numPr>
          <w:ilvl w:val="0"/>
          <w:numId w:val="4"/>
        </w:numPr>
        <w:shd w:val="clear" w:color="auto" w:fill="FFFFFF"/>
        <w:spacing w:before="36" w:after="36" w:line="240" w:lineRule="atLeast"/>
        <w:ind w:left="480"/>
        <w:rPr>
          <w:rFonts w:ascii="Tahoma" w:eastAsia="Times New Roman" w:hAnsi="Tahoma" w:cs="Tahoma"/>
          <w:color w:val="000000"/>
          <w:sz w:val="18"/>
          <w:szCs w:val="18"/>
          <w:u w:val="none"/>
          <w:lang w:eastAsia="ru-RU"/>
        </w:rPr>
      </w:pPr>
      <w:r w:rsidRPr="00846040">
        <w:rPr>
          <w:rFonts w:ascii="Tahoma" w:eastAsia="Times New Roman" w:hAnsi="Tahoma" w:cs="Tahoma"/>
          <w:color w:val="000000"/>
          <w:sz w:val="18"/>
          <w:szCs w:val="18"/>
          <w:u w:val="none"/>
          <w:lang w:eastAsia="ru-RU"/>
        </w:rPr>
        <w:t>свобода поиска, получения, передачи, производства и распространения информации любым законным способом;</w:t>
      </w:r>
    </w:p>
    <w:p w:rsidR="00846040" w:rsidRPr="00846040" w:rsidRDefault="00846040" w:rsidP="00846040">
      <w:pPr>
        <w:numPr>
          <w:ilvl w:val="0"/>
          <w:numId w:val="4"/>
        </w:numPr>
        <w:shd w:val="clear" w:color="auto" w:fill="FFFFFF"/>
        <w:spacing w:before="36" w:after="36" w:line="240" w:lineRule="atLeast"/>
        <w:ind w:left="480"/>
        <w:rPr>
          <w:rFonts w:ascii="Tahoma" w:eastAsia="Times New Roman" w:hAnsi="Tahoma" w:cs="Tahoma"/>
          <w:color w:val="000000"/>
          <w:sz w:val="18"/>
          <w:szCs w:val="18"/>
          <w:u w:val="none"/>
          <w:lang w:eastAsia="ru-RU"/>
        </w:rPr>
      </w:pPr>
      <w:r w:rsidRPr="00846040">
        <w:rPr>
          <w:rFonts w:ascii="Tahoma" w:eastAsia="Times New Roman" w:hAnsi="Tahoma" w:cs="Tahoma"/>
          <w:color w:val="000000"/>
          <w:sz w:val="18"/>
          <w:szCs w:val="18"/>
          <w:u w:val="none"/>
          <w:lang w:eastAsia="ru-RU"/>
        </w:rPr>
        <w:t>установление ограничений доступа к информации только федеральными законами;</w:t>
      </w:r>
    </w:p>
    <w:p w:rsidR="00846040" w:rsidRPr="00846040" w:rsidRDefault="00846040" w:rsidP="00846040">
      <w:pPr>
        <w:numPr>
          <w:ilvl w:val="0"/>
          <w:numId w:val="4"/>
        </w:numPr>
        <w:shd w:val="clear" w:color="auto" w:fill="FFFFFF"/>
        <w:spacing w:before="36" w:after="36" w:line="240" w:lineRule="atLeast"/>
        <w:ind w:left="480"/>
        <w:rPr>
          <w:rFonts w:ascii="Tahoma" w:eastAsia="Times New Roman" w:hAnsi="Tahoma" w:cs="Tahoma"/>
          <w:color w:val="000000"/>
          <w:sz w:val="18"/>
          <w:szCs w:val="18"/>
          <w:u w:val="none"/>
          <w:lang w:eastAsia="ru-RU"/>
        </w:rPr>
      </w:pPr>
      <w:r w:rsidRPr="00846040">
        <w:rPr>
          <w:rFonts w:ascii="Tahoma" w:eastAsia="Times New Roman" w:hAnsi="Tahoma" w:cs="Tahoma"/>
          <w:color w:val="000000"/>
          <w:sz w:val="18"/>
          <w:szCs w:val="18"/>
          <w:u w:val="none"/>
          <w:lang w:eastAsia="ru-RU"/>
        </w:rPr>
        <w:t>открытость информации о деятельности государственных органов и органов местного самоуправления и свободный доступ к такой информации, кроме случаев, установленных федеральными законами;</w:t>
      </w:r>
    </w:p>
    <w:p w:rsidR="00846040" w:rsidRPr="00846040" w:rsidRDefault="00846040" w:rsidP="00846040">
      <w:pPr>
        <w:numPr>
          <w:ilvl w:val="0"/>
          <w:numId w:val="4"/>
        </w:numPr>
        <w:shd w:val="clear" w:color="auto" w:fill="FFFFFF"/>
        <w:spacing w:before="36" w:after="36" w:line="240" w:lineRule="atLeast"/>
        <w:ind w:left="480"/>
        <w:rPr>
          <w:rFonts w:ascii="Tahoma" w:eastAsia="Times New Roman" w:hAnsi="Tahoma" w:cs="Tahoma"/>
          <w:color w:val="000000"/>
          <w:sz w:val="18"/>
          <w:szCs w:val="18"/>
          <w:u w:val="none"/>
          <w:lang w:eastAsia="ru-RU"/>
        </w:rPr>
      </w:pPr>
      <w:r w:rsidRPr="00846040">
        <w:rPr>
          <w:rFonts w:ascii="Tahoma" w:eastAsia="Times New Roman" w:hAnsi="Tahoma" w:cs="Tahoma"/>
          <w:color w:val="000000"/>
          <w:sz w:val="18"/>
          <w:szCs w:val="18"/>
          <w:u w:val="none"/>
          <w:lang w:eastAsia="ru-RU"/>
        </w:rPr>
        <w:t>равноправие языков народов Российской Федерации при создании информационных систем и их эксплуатации;</w:t>
      </w:r>
    </w:p>
    <w:p w:rsidR="00846040" w:rsidRPr="00846040" w:rsidRDefault="00846040" w:rsidP="00846040">
      <w:pPr>
        <w:numPr>
          <w:ilvl w:val="0"/>
          <w:numId w:val="4"/>
        </w:numPr>
        <w:shd w:val="clear" w:color="auto" w:fill="FFFFFF"/>
        <w:spacing w:before="36" w:after="36" w:line="240" w:lineRule="atLeast"/>
        <w:ind w:left="480"/>
        <w:rPr>
          <w:rFonts w:ascii="Tahoma" w:eastAsia="Times New Roman" w:hAnsi="Tahoma" w:cs="Tahoma"/>
          <w:color w:val="000000"/>
          <w:sz w:val="18"/>
          <w:szCs w:val="18"/>
          <w:u w:val="none"/>
          <w:lang w:eastAsia="ru-RU"/>
        </w:rPr>
      </w:pPr>
      <w:r w:rsidRPr="00846040">
        <w:rPr>
          <w:rFonts w:ascii="Tahoma" w:eastAsia="Times New Roman" w:hAnsi="Tahoma" w:cs="Tahoma"/>
          <w:color w:val="000000"/>
          <w:sz w:val="18"/>
          <w:szCs w:val="18"/>
          <w:u w:val="none"/>
          <w:lang w:eastAsia="ru-RU"/>
        </w:rPr>
        <w:t>обеспечение безопасности Российской Федерации при создании информационных систем, их эксплуатации и защите содержащейся в них информации;</w:t>
      </w:r>
    </w:p>
    <w:p w:rsidR="00846040" w:rsidRPr="00846040" w:rsidRDefault="00846040" w:rsidP="00846040">
      <w:pPr>
        <w:numPr>
          <w:ilvl w:val="0"/>
          <w:numId w:val="4"/>
        </w:numPr>
        <w:shd w:val="clear" w:color="auto" w:fill="FFFFFF"/>
        <w:spacing w:before="36" w:after="36" w:line="240" w:lineRule="atLeast"/>
        <w:ind w:left="480"/>
        <w:rPr>
          <w:rFonts w:ascii="Tahoma" w:eastAsia="Times New Roman" w:hAnsi="Tahoma" w:cs="Tahoma"/>
          <w:color w:val="000000"/>
          <w:sz w:val="18"/>
          <w:szCs w:val="18"/>
          <w:u w:val="none"/>
          <w:lang w:eastAsia="ru-RU"/>
        </w:rPr>
      </w:pPr>
      <w:r w:rsidRPr="00846040">
        <w:rPr>
          <w:rFonts w:ascii="Tahoma" w:eastAsia="Times New Roman" w:hAnsi="Tahoma" w:cs="Tahoma"/>
          <w:color w:val="000000"/>
          <w:sz w:val="18"/>
          <w:szCs w:val="18"/>
          <w:u w:val="none"/>
          <w:lang w:eastAsia="ru-RU"/>
        </w:rPr>
        <w:t>достоверность информации и своевременность ее предоставления;</w:t>
      </w:r>
    </w:p>
    <w:p w:rsidR="00846040" w:rsidRPr="00846040" w:rsidRDefault="00846040" w:rsidP="00846040">
      <w:pPr>
        <w:numPr>
          <w:ilvl w:val="0"/>
          <w:numId w:val="4"/>
        </w:numPr>
        <w:shd w:val="clear" w:color="auto" w:fill="FFFFFF"/>
        <w:spacing w:before="36" w:after="36" w:line="240" w:lineRule="atLeast"/>
        <w:ind w:left="480"/>
        <w:rPr>
          <w:rFonts w:ascii="Tahoma" w:eastAsia="Times New Roman" w:hAnsi="Tahoma" w:cs="Tahoma"/>
          <w:color w:val="000000"/>
          <w:sz w:val="18"/>
          <w:szCs w:val="18"/>
          <w:u w:val="none"/>
          <w:lang w:eastAsia="ru-RU"/>
        </w:rPr>
      </w:pPr>
      <w:r w:rsidRPr="00846040">
        <w:rPr>
          <w:rFonts w:ascii="Tahoma" w:eastAsia="Times New Roman" w:hAnsi="Tahoma" w:cs="Tahoma"/>
          <w:color w:val="000000"/>
          <w:sz w:val="18"/>
          <w:szCs w:val="18"/>
          <w:u w:val="none"/>
          <w:lang w:eastAsia="ru-RU"/>
        </w:rPr>
        <w:t>неприкосновенность частной жизни, недопустимость сбора, хранения, использования и распространения информации о частной жизни лица без его согласия;</w:t>
      </w:r>
    </w:p>
    <w:p w:rsidR="00846040" w:rsidRPr="00846040" w:rsidRDefault="00846040" w:rsidP="00846040">
      <w:pPr>
        <w:numPr>
          <w:ilvl w:val="0"/>
          <w:numId w:val="4"/>
        </w:numPr>
        <w:shd w:val="clear" w:color="auto" w:fill="FFFFFF"/>
        <w:spacing w:before="36" w:after="36" w:line="240" w:lineRule="atLeast"/>
        <w:ind w:left="480"/>
        <w:rPr>
          <w:rFonts w:ascii="Tahoma" w:eastAsia="Times New Roman" w:hAnsi="Tahoma" w:cs="Tahoma"/>
          <w:color w:val="000000"/>
          <w:sz w:val="18"/>
          <w:szCs w:val="18"/>
          <w:u w:val="none"/>
          <w:lang w:eastAsia="ru-RU"/>
        </w:rPr>
      </w:pPr>
      <w:r w:rsidRPr="00846040">
        <w:rPr>
          <w:rFonts w:ascii="Tahoma" w:eastAsia="Times New Roman" w:hAnsi="Tahoma" w:cs="Tahoma"/>
          <w:color w:val="000000"/>
          <w:sz w:val="18"/>
          <w:szCs w:val="18"/>
          <w:u w:val="none"/>
          <w:lang w:eastAsia="ru-RU"/>
        </w:rPr>
        <w:t>недопустимость установления нормативными правовыми актами каких-либо преимуще</w:t>
      </w:r>
      <w:proofErr w:type="gramStart"/>
      <w:r w:rsidRPr="00846040">
        <w:rPr>
          <w:rFonts w:ascii="Tahoma" w:eastAsia="Times New Roman" w:hAnsi="Tahoma" w:cs="Tahoma"/>
          <w:color w:val="000000"/>
          <w:sz w:val="18"/>
          <w:szCs w:val="18"/>
          <w:u w:val="none"/>
          <w:lang w:eastAsia="ru-RU"/>
        </w:rPr>
        <w:t>ств пр</w:t>
      </w:r>
      <w:proofErr w:type="gramEnd"/>
      <w:r w:rsidRPr="00846040">
        <w:rPr>
          <w:rFonts w:ascii="Tahoma" w:eastAsia="Times New Roman" w:hAnsi="Tahoma" w:cs="Tahoma"/>
          <w:color w:val="000000"/>
          <w:sz w:val="18"/>
          <w:szCs w:val="18"/>
          <w:u w:val="none"/>
          <w:lang w:eastAsia="ru-RU"/>
        </w:rPr>
        <w:t>именения одних информационных технологий перед другими,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законами.</w:t>
      </w:r>
    </w:p>
    <w:p w:rsidR="00846040" w:rsidRDefault="00846040">
      <w:pPr>
        <w:rPr>
          <w:b/>
        </w:rPr>
      </w:pPr>
    </w:p>
    <w:p w:rsidR="008253F4" w:rsidRPr="008253F4" w:rsidRDefault="008253F4" w:rsidP="008253F4">
      <w:pPr>
        <w:shd w:val="clear" w:color="auto" w:fill="FFFFFF"/>
        <w:spacing w:before="100" w:beforeAutospacing="1" w:after="100" w:afterAutospacing="1" w:line="240" w:lineRule="atLeast"/>
        <w:ind w:firstLine="0"/>
        <w:rPr>
          <w:rFonts w:ascii="Tahoma" w:eastAsia="Times New Roman" w:hAnsi="Tahoma" w:cs="Tahoma"/>
          <w:b/>
          <w:color w:val="000000"/>
          <w:sz w:val="18"/>
          <w:szCs w:val="18"/>
          <w:u w:val="none"/>
          <w:lang w:eastAsia="ru-RU"/>
        </w:rPr>
      </w:pPr>
      <w:r w:rsidRPr="008253F4">
        <w:rPr>
          <w:rFonts w:ascii="Tahoma" w:eastAsia="Times New Roman" w:hAnsi="Tahoma" w:cs="Tahoma"/>
          <w:b/>
          <w:color w:val="000000"/>
          <w:sz w:val="18"/>
          <w:szCs w:val="18"/>
          <w:u w:val="none"/>
          <w:lang w:eastAsia="ru-RU"/>
        </w:rPr>
        <w:t>Обладатель информации, оператор информационной системы в случаях, установленных законодательством Российской Федерации, обязаны обеспечить:</w:t>
      </w:r>
    </w:p>
    <w:p w:rsidR="008253F4" w:rsidRPr="008253F4" w:rsidRDefault="008253F4" w:rsidP="008253F4">
      <w:pPr>
        <w:numPr>
          <w:ilvl w:val="0"/>
          <w:numId w:val="5"/>
        </w:numPr>
        <w:shd w:val="clear" w:color="auto" w:fill="FFFFFF"/>
        <w:spacing w:before="36" w:after="36" w:line="240" w:lineRule="atLeast"/>
        <w:ind w:left="480"/>
        <w:rPr>
          <w:rFonts w:ascii="Tahoma" w:eastAsia="Times New Roman" w:hAnsi="Tahoma" w:cs="Tahoma"/>
          <w:color w:val="000000"/>
          <w:sz w:val="18"/>
          <w:szCs w:val="18"/>
          <w:u w:val="none"/>
          <w:lang w:eastAsia="ru-RU"/>
        </w:rPr>
      </w:pPr>
      <w:r w:rsidRPr="008253F4">
        <w:rPr>
          <w:rFonts w:ascii="Tahoma" w:eastAsia="Times New Roman" w:hAnsi="Tahoma" w:cs="Tahoma"/>
          <w:color w:val="000000"/>
          <w:sz w:val="18"/>
          <w:szCs w:val="18"/>
          <w:u w:val="none"/>
          <w:lang w:eastAsia="ru-RU"/>
        </w:rPr>
        <w:t>предотвращение несанкционированного доступа к информации и (или) передачи ее лицам, не имеющим права на доступ к информации;</w:t>
      </w:r>
    </w:p>
    <w:p w:rsidR="008253F4" w:rsidRPr="008253F4" w:rsidRDefault="008253F4" w:rsidP="008253F4">
      <w:pPr>
        <w:numPr>
          <w:ilvl w:val="0"/>
          <w:numId w:val="5"/>
        </w:numPr>
        <w:shd w:val="clear" w:color="auto" w:fill="FFFFFF"/>
        <w:spacing w:before="36" w:after="36" w:line="240" w:lineRule="atLeast"/>
        <w:ind w:left="480"/>
        <w:rPr>
          <w:rFonts w:ascii="Tahoma" w:eastAsia="Times New Roman" w:hAnsi="Tahoma" w:cs="Tahoma"/>
          <w:color w:val="000000"/>
          <w:sz w:val="18"/>
          <w:szCs w:val="18"/>
          <w:u w:val="none"/>
          <w:lang w:eastAsia="ru-RU"/>
        </w:rPr>
      </w:pPr>
      <w:r w:rsidRPr="008253F4">
        <w:rPr>
          <w:rFonts w:ascii="Tahoma" w:eastAsia="Times New Roman" w:hAnsi="Tahoma" w:cs="Tahoma"/>
          <w:color w:val="000000"/>
          <w:sz w:val="18"/>
          <w:szCs w:val="18"/>
          <w:u w:val="none"/>
          <w:lang w:eastAsia="ru-RU"/>
        </w:rPr>
        <w:t>своевременное обнаружение фактов несанкционированного доступа к информации;</w:t>
      </w:r>
    </w:p>
    <w:p w:rsidR="008253F4" w:rsidRPr="008253F4" w:rsidRDefault="008253F4" w:rsidP="008253F4">
      <w:pPr>
        <w:numPr>
          <w:ilvl w:val="0"/>
          <w:numId w:val="5"/>
        </w:numPr>
        <w:shd w:val="clear" w:color="auto" w:fill="FFFFFF"/>
        <w:spacing w:before="36" w:after="36" w:line="240" w:lineRule="atLeast"/>
        <w:ind w:left="480"/>
        <w:rPr>
          <w:rFonts w:ascii="Tahoma" w:eastAsia="Times New Roman" w:hAnsi="Tahoma" w:cs="Tahoma"/>
          <w:color w:val="000000"/>
          <w:sz w:val="18"/>
          <w:szCs w:val="18"/>
          <w:u w:val="none"/>
          <w:lang w:eastAsia="ru-RU"/>
        </w:rPr>
      </w:pPr>
      <w:r w:rsidRPr="008253F4">
        <w:rPr>
          <w:rFonts w:ascii="Tahoma" w:eastAsia="Times New Roman" w:hAnsi="Tahoma" w:cs="Tahoma"/>
          <w:color w:val="000000"/>
          <w:sz w:val="18"/>
          <w:szCs w:val="18"/>
          <w:u w:val="none"/>
          <w:lang w:eastAsia="ru-RU"/>
        </w:rPr>
        <w:t xml:space="preserve">предупреждение </w:t>
      </w:r>
      <w:proofErr w:type="gramStart"/>
      <w:r w:rsidRPr="008253F4">
        <w:rPr>
          <w:rFonts w:ascii="Tahoma" w:eastAsia="Times New Roman" w:hAnsi="Tahoma" w:cs="Tahoma"/>
          <w:color w:val="000000"/>
          <w:sz w:val="18"/>
          <w:szCs w:val="18"/>
          <w:u w:val="none"/>
          <w:lang w:eastAsia="ru-RU"/>
        </w:rPr>
        <w:t>возможности неблагоприятных последствий нарушения порядка доступа</w:t>
      </w:r>
      <w:proofErr w:type="gramEnd"/>
      <w:r w:rsidRPr="008253F4">
        <w:rPr>
          <w:rFonts w:ascii="Tahoma" w:eastAsia="Times New Roman" w:hAnsi="Tahoma" w:cs="Tahoma"/>
          <w:color w:val="000000"/>
          <w:sz w:val="18"/>
          <w:szCs w:val="18"/>
          <w:u w:val="none"/>
          <w:lang w:eastAsia="ru-RU"/>
        </w:rPr>
        <w:t xml:space="preserve"> к информации;</w:t>
      </w:r>
    </w:p>
    <w:p w:rsidR="008253F4" w:rsidRPr="008253F4" w:rsidRDefault="008253F4" w:rsidP="008253F4">
      <w:pPr>
        <w:numPr>
          <w:ilvl w:val="0"/>
          <w:numId w:val="5"/>
        </w:numPr>
        <w:shd w:val="clear" w:color="auto" w:fill="FFFFFF"/>
        <w:spacing w:before="36" w:after="36" w:line="240" w:lineRule="atLeast"/>
        <w:ind w:left="480"/>
        <w:rPr>
          <w:rFonts w:ascii="Tahoma" w:eastAsia="Times New Roman" w:hAnsi="Tahoma" w:cs="Tahoma"/>
          <w:color w:val="000000"/>
          <w:sz w:val="18"/>
          <w:szCs w:val="18"/>
          <w:u w:val="none"/>
          <w:lang w:eastAsia="ru-RU"/>
        </w:rPr>
      </w:pPr>
      <w:r w:rsidRPr="008253F4">
        <w:rPr>
          <w:rFonts w:ascii="Tahoma" w:eastAsia="Times New Roman" w:hAnsi="Tahoma" w:cs="Tahoma"/>
          <w:color w:val="000000"/>
          <w:sz w:val="18"/>
          <w:szCs w:val="18"/>
          <w:u w:val="none"/>
          <w:lang w:eastAsia="ru-RU"/>
        </w:rPr>
        <w:t>недопущение воздействия на технические средства обработки информации, в результате которого нарушается их функционирование;</w:t>
      </w:r>
    </w:p>
    <w:p w:rsidR="008253F4" w:rsidRPr="008253F4" w:rsidRDefault="008253F4" w:rsidP="008253F4">
      <w:pPr>
        <w:numPr>
          <w:ilvl w:val="0"/>
          <w:numId w:val="5"/>
        </w:numPr>
        <w:shd w:val="clear" w:color="auto" w:fill="FFFFFF"/>
        <w:spacing w:before="36" w:after="36" w:line="240" w:lineRule="atLeast"/>
        <w:ind w:left="480"/>
        <w:rPr>
          <w:rFonts w:ascii="Tahoma" w:eastAsia="Times New Roman" w:hAnsi="Tahoma" w:cs="Tahoma"/>
          <w:color w:val="000000"/>
          <w:sz w:val="18"/>
          <w:szCs w:val="18"/>
          <w:u w:val="none"/>
          <w:lang w:eastAsia="ru-RU"/>
        </w:rPr>
      </w:pPr>
      <w:r w:rsidRPr="008253F4">
        <w:rPr>
          <w:rFonts w:ascii="Tahoma" w:eastAsia="Times New Roman" w:hAnsi="Tahoma" w:cs="Tahoma"/>
          <w:color w:val="000000"/>
          <w:sz w:val="18"/>
          <w:szCs w:val="18"/>
          <w:u w:val="none"/>
          <w:lang w:eastAsia="ru-RU"/>
        </w:rPr>
        <w:t>возможность незамедлительного восстановления информации, модифицированной или уничтоженной вследствие несанкционированного доступа к ней;</w:t>
      </w:r>
    </w:p>
    <w:p w:rsidR="008253F4" w:rsidRPr="008253F4" w:rsidRDefault="008253F4" w:rsidP="008253F4">
      <w:pPr>
        <w:numPr>
          <w:ilvl w:val="0"/>
          <w:numId w:val="5"/>
        </w:numPr>
        <w:shd w:val="clear" w:color="auto" w:fill="FFFFFF"/>
        <w:spacing w:before="36" w:after="36" w:line="240" w:lineRule="atLeast"/>
        <w:ind w:left="480"/>
        <w:rPr>
          <w:rFonts w:ascii="Tahoma" w:eastAsia="Times New Roman" w:hAnsi="Tahoma" w:cs="Tahoma"/>
          <w:color w:val="000000"/>
          <w:sz w:val="18"/>
          <w:szCs w:val="18"/>
          <w:u w:val="none"/>
          <w:lang w:eastAsia="ru-RU"/>
        </w:rPr>
      </w:pPr>
      <w:r w:rsidRPr="008253F4">
        <w:rPr>
          <w:rFonts w:ascii="Tahoma" w:eastAsia="Times New Roman" w:hAnsi="Tahoma" w:cs="Tahoma"/>
          <w:color w:val="000000"/>
          <w:sz w:val="18"/>
          <w:szCs w:val="18"/>
          <w:u w:val="none"/>
          <w:lang w:eastAsia="ru-RU"/>
        </w:rPr>
        <w:t xml:space="preserve">постоянный </w:t>
      </w:r>
      <w:proofErr w:type="gramStart"/>
      <w:r w:rsidRPr="008253F4">
        <w:rPr>
          <w:rFonts w:ascii="Tahoma" w:eastAsia="Times New Roman" w:hAnsi="Tahoma" w:cs="Tahoma"/>
          <w:color w:val="000000"/>
          <w:sz w:val="18"/>
          <w:szCs w:val="18"/>
          <w:u w:val="none"/>
          <w:lang w:eastAsia="ru-RU"/>
        </w:rPr>
        <w:t>контроль за</w:t>
      </w:r>
      <w:proofErr w:type="gramEnd"/>
      <w:r w:rsidRPr="008253F4">
        <w:rPr>
          <w:rFonts w:ascii="Tahoma" w:eastAsia="Times New Roman" w:hAnsi="Tahoma" w:cs="Tahoma"/>
          <w:color w:val="000000"/>
          <w:sz w:val="18"/>
          <w:szCs w:val="18"/>
          <w:u w:val="none"/>
          <w:lang w:eastAsia="ru-RU"/>
        </w:rPr>
        <w:t xml:space="preserve"> обеспечением уровня защищенности информации.</w:t>
      </w:r>
    </w:p>
    <w:p w:rsidR="008253F4" w:rsidRPr="008253F4" w:rsidRDefault="008253F4">
      <w:pPr>
        <w:rPr>
          <w:b/>
          <w:u w:val="none"/>
        </w:rPr>
      </w:pPr>
    </w:p>
    <w:p w:rsidR="008253F4" w:rsidRDefault="008253F4">
      <w:pPr>
        <w:rPr>
          <w:rFonts w:ascii="Tahoma" w:hAnsi="Tahoma" w:cs="Tahoma"/>
          <w:color w:val="000000"/>
          <w:sz w:val="18"/>
          <w:szCs w:val="18"/>
          <w:u w:val="none"/>
          <w:shd w:val="clear" w:color="auto" w:fill="FFFFFF"/>
        </w:rPr>
      </w:pPr>
      <w:r w:rsidRPr="008253F4">
        <w:rPr>
          <w:rFonts w:ascii="Tahoma" w:hAnsi="Tahoma" w:cs="Tahoma"/>
          <w:b/>
          <w:bCs/>
          <w:color w:val="000000"/>
          <w:sz w:val="18"/>
          <w:szCs w:val="18"/>
          <w:u w:val="none"/>
          <w:shd w:val="clear" w:color="auto" w:fill="FFFFFF"/>
        </w:rPr>
        <w:t>Операторами персональных данных</w:t>
      </w:r>
      <w:r w:rsidRPr="008253F4">
        <w:rPr>
          <w:rStyle w:val="apple-converted-space"/>
          <w:rFonts w:ascii="Tahoma" w:hAnsi="Tahoma" w:cs="Tahoma"/>
          <w:color w:val="000000"/>
          <w:sz w:val="18"/>
          <w:szCs w:val="18"/>
          <w:u w:val="none"/>
          <w:shd w:val="clear" w:color="auto" w:fill="FFFFFF"/>
        </w:rPr>
        <w:t> </w:t>
      </w:r>
      <w:r w:rsidRPr="008253F4">
        <w:rPr>
          <w:rFonts w:ascii="Tahoma" w:hAnsi="Tahoma" w:cs="Tahoma"/>
          <w:color w:val="000000"/>
          <w:sz w:val="18"/>
          <w:szCs w:val="18"/>
          <w:u w:val="none"/>
          <w:shd w:val="clear" w:color="auto" w:fill="FFFFFF"/>
        </w:rPr>
        <w:t>являются государственный орган, муниципальный орган, юридическое или физическое лицо, организующие и (или) осуществляющие обработку персональных данных, а также определяющие цели и содержание обработки персональных данных.</w:t>
      </w:r>
    </w:p>
    <w:p w:rsidR="008253F4" w:rsidRDefault="008253F4">
      <w:pPr>
        <w:rPr>
          <w:rFonts w:ascii="Tahoma" w:hAnsi="Tahoma" w:cs="Tahoma"/>
          <w:color w:val="000000"/>
          <w:sz w:val="18"/>
          <w:szCs w:val="18"/>
          <w:u w:val="none"/>
          <w:shd w:val="clear" w:color="auto" w:fill="FFFFFF"/>
        </w:rPr>
      </w:pPr>
      <w:r w:rsidRPr="008253F4">
        <w:rPr>
          <w:rStyle w:val="keyword"/>
          <w:rFonts w:ascii="Tahoma" w:hAnsi="Tahoma" w:cs="Tahoma"/>
          <w:iCs/>
          <w:color w:val="000000"/>
          <w:sz w:val="18"/>
          <w:szCs w:val="18"/>
          <w:u w:val="none"/>
          <w:shd w:val="clear" w:color="auto" w:fill="FFFFFF"/>
        </w:rPr>
        <w:lastRenderedPageBreak/>
        <w:t>Безопасность</w:t>
      </w:r>
      <w:r w:rsidRPr="008253F4">
        <w:rPr>
          <w:rStyle w:val="apple-converted-space"/>
          <w:rFonts w:ascii="Tahoma" w:hAnsi="Tahoma" w:cs="Tahoma"/>
          <w:color w:val="000000"/>
          <w:sz w:val="18"/>
          <w:szCs w:val="18"/>
          <w:u w:val="none"/>
          <w:shd w:val="clear" w:color="auto" w:fill="FFFFFF"/>
        </w:rPr>
        <w:t> </w:t>
      </w:r>
      <w:r w:rsidRPr="008253F4">
        <w:rPr>
          <w:rFonts w:ascii="Tahoma" w:hAnsi="Tahoma" w:cs="Tahoma"/>
          <w:color w:val="000000"/>
          <w:sz w:val="18"/>
          <w:szCs w:val="18"/>
          <w:u w:val="none"/>
          <w:shd w:val="clear" w:color="auto" w:fill="FFFFFF"/>
        </w:rPr>
        <w:t>ПД при их обработке в ИСПД обеспечивает оператор или лицо, которому на основании договора оператор поручает обработку персональных данных –</w:t>
      </w:r>
      <w:r w:rsidRPr="008253F4">
        <w:rPr>
          <w:rStyle w:val="apple-converted-space"/>
          <w:rFonts w:ascii="Tahoma" w:hAnsi="Tahoma" w:cs="Tahoma"/>
          <w:color w:val="000000"/>
          <w:sz w:val="18"/>
          <w:szCs w:val="18"/>
          <w:u w:val="none"/>
          <w:shd w:val="clear" w:color="auto" w:fill="FFFFFF"/>
        </w:rPr>
        <w:t> </w:t>
      </w:r>
      <w:r w:rsidRPr="008253F4">
        <w:rPr>
          <w:rFonts w:ascii="Tahoma" w:hAnsi="Tahoma" w:cs="Tahoma"/>
          <w:b/>
          <w:bCs/>
          <w:color w:val="000000"/>
          <w:sz w:val="18"/>
          <w:szCs w:val="18"/>
          <w:u w:val="none"/>
          <w:shd w:val="clear" w:color="auto" w:fill="FFFFFF"/>
        </w:rPr>
        <w:t>уполномоченное лицо</w:t>
      </w:r>
      <w:r w:rsidRPr="008253F4">
        <w:rPr>
          <w:rFonts w:ascii="Tahoma" w:hAnsi="Tahoma" w:cs="Tahoma"/>
          <w:color w:val="000000"/>
          <w:sz w:val="18"/>
          <w:szCs w:val="18"/>
          <w:u w:val="none"/>
          <w:shd w:val="clear" w:color="auto" w:fill="FFFFFF"/>
        </w:rPr>
        <w:t xml:space="preserve">. При этом </w:t>
      </w:r>
      <w:r w:rsidRPr="008253F4">
        <w:rPr>
          <w:rFonts w:ascii="Tahoma" w:hAnsi="Tahoma" w:cs="Tahoma"/>
          <w:b/>
          <w:color w:val="000000"/>
          <w:sz w:val="18"/>
          <w:szCs w:val="18"/>
          <w:u w:val="none"/>
          <w:shd w:val="clear" w:color="auto" w:fill="FFFFFF"/>
        </w:rPr>
        <w:t xml:space="preserve">оператор </w:t>
      </w:r>
      <w:r w:rsidRPr="008253F4">
        <w:rPr>
          <w:rFonts w:ascii="Tahoma" w:hAnsi="Tahoma" w:cs="Tahoma"/>
          <w:color w:val="000000"/>
          <w:sz w:val="18"/>
          <w:szCs w:val="18"/>
          <w:u w:val="none"/>
          <w:shd w:val="clear" w:color="auto" w:fill="FFFFFF"/>
        </w:rPr>
        <w:t>должен заключать договор с уполномоченным лицом. Существенным условием этого договора является обязанность уполномоченного лица обеспечить</w:t>
      </w:r>
      <w:r w:rsidRPr="008253F4">
        <w:rPr>
          <w:rStyle w:val="apple-converted-space"/>
          <w:rFonts w:ascii="Tahoma" w:hAnsi="Tahoma" w:cs="Tahoma"/>
          <w:color w:val="000000"/>
          <w:sz w:val="18"/>
          <w:szCs w:val="18"/>
          <w:u w:val="none"/>
          <w:shd w:val="clear" w:color="auto" w:fill="FFFFFF"/>
        </w:rPr>
        <w:t> </w:t>
      </w:r>
      <w:bookmarkStart w:id="1" w:name="keyword64"/>
      <w:bookmarkEnd w:id="1"/>
      <w:r w:rsidRPr="008253F4">
        <w:rPr>
          <w:rStyle w:val="keyword"/>
          <w:rFonts w:ascii="Tahoma" w:hAnsi="Tahoma" w:cs="Tahoma"/>
          <w:iCs/>
          <w:color w:val="000000"/>
          <w:sz w:val="18"/>
          <w:szCs w:val="18"/>
          <w:u w:val="none"/>
          <w:shd w:val="clear" w:color="auto" w:fill="FFFFFF"/>
        </w:rPr>
        <w:t>конфиденциальность</w:t>
      </w:r>
      <w:r w:rsidRPr="008253F4">
        <w:rPr>
          <w:rStyle w:val="apple-converted-space"/>
          <w:rFonts w:ascii="Tahoma" w:hAnsi="Tahoma" w:cs="Tahoma"/>
          <w:color w:val="000000"/>
          <w:sz w:val="18"/>
          <w:szCs w:val="18"/>
          <w:u w:val="none"/>
          <w:shd w:val="clear" w:color="auto" w:fill="FFFFFF"/>
        </w:rPr>
        <w:t> </w:t>
      </w:r>
      <w:r w:rsidRPr="008253F4">
        <w:rPr>
          <w:rFonts w:ascii="Tahoma" w:hAnsi="Tahoma" w:cs="Tahoma"/>
          <w:color w:val="000000"/>
          <w:sz w:val="18"/>
          <w:szCs w:val="18"/>
          <w:u w:val="none"/>
          <w:shd w:val="clear" w:color="auto" w:fill="FFFFFF"/>
        </w:rPr>
        <w:t>и</w:t>
      </w:r>
      <w:r w:rsidRPr="008253F4">
        <w:rPr>
          <w:rStyle w:val="apple-converted-space"/>
          <w:rFonts w:ascii="Tahoma" w:hAnsi="Tahoma" w:cs="Tahoma"/>
          <w:color w:val="000000"/>
          <w:sz w:val="18"/>
          <w:szCs w:val="18"/>
          <w:u w:val="none"/>
          <w:shd w:val="clear" w:color="auto" w:fill="FFFFFF"/>
        </w:rPr>
        <w:t> </w:t>
      </w:r>
      <w:bookmarkStart w:id="2" w:name="keyword65"/>
      <w:bookmarkEnd w:id="2"/>
      <w:r w:rsidRPr="008253F4">
        <w:rPr>
          <w:rStyle w:val="keyword"/>
          <w:rFonts w:ascii="Tahoma" w:hAnsi="Tahoma" w:cs="Tahoma"/>
          <w:iCs/>
          <w:color w:val="000000"/>
          <w:sz w:val="18"/>
          <w:szCs w:val="18"/>
          <w:u w:val="none"/>
          <w:shd w:val="clear" w:color="auto" w:fill="FFFFFF"/>
        </w:rPr>
        <w:t>безопасность</w:t>
      </w:r>
      <w:r w:rsidRPr="008253F4">
        <w:rPr>
          <w:rStyle w:val="apple-converted-space"/>
          <w:rFonts w:ascii="Tahoma" w:hAnsi="Tahoma" w:cs="Tahoma"/>
          <w:color w:val="000000"/>
          <w:sz w:val="18"/>
          <w:szCs w:val="18"/>
          <w:u w:val="none"/>
          <w:shd w:val="clear" w:color="auto" w:fill="FFFFFF"/>
        </w:rPr>
        <w:t> </w:t>
      </w:r>
      <w:r w:rsidRPr="008253F4">
        <w:rPr>
          <w:rFonts w:ascii="Tahoma" w:hAnsi="Tahoma" w:cs="Tahoma"/>
          <w:color w:val="000000"/>
          <w:sz w:val="18"/>
          <w:szCs w:val="18"/>
          <w:u w:val="none"/>
          <w:shd w:val="clear" w:color="auto" w:fill="FFFFFF"/>
        </w:rPr>
        <w:t>ПД при их обработке в ИСПД.</w:t>
      </w:r>
    </w:p>
    <w:p w:rsidR="008253F4" w:rsidRDefault="008253F4">
      <w:pPr>
        <w:rPr>
          <w:rFonts w:ascii="Tahoma" w:hAnsi="Tahoma" w:cs="Tahoma"/>
          <w:color w:val="000000"/>
          <w:sz w:val="18"/>
          <w:szCs w:val="18"/>
          <w:u w:val="none"/>
          <w:shd w:val="clear" w:color="auto" w:fill="FFFFFF"/>
        </w:rPr>
      </w:pPr>
    </w:p>
    <w:p w:rsidR="008253F4" w:rsidRDefault="008253F4">
      <w:pPr>
        <w:rPr>
          <w:rFonts w:ascii="Tahoma" w:hAnsi="Tahoma" w:cs="Tahoma"/>
          <w:color w:val="000000"/>
          <w:sz w:val="18"/>
          <w:szCs w:val="18"/>
          <w:u w:val="none"/>
          <w:shd w:val="clear" w:color="auto" w:fill="FFFFFF"/>
        </w:rPr>
      </w:pPr>
    </w:p>
    <w:p w:rsidR="008253F4" w:rsidRPr="00080965" w:rsidRDefault="008253F4" w:rsidP="00080965">
      <w:pPr>
        <w:jc w:val="center"/>
        <w:rPr>
          <w:rFonts w:ascii="Tahoma" w:hAnsi="Tahoma" w:cs="Tahoma"/>
          <w:b/>
          <w:color w:val="000000"/>
          <w:sz w:val="18"/>
          <w:szCs w:val="18"/>
          <w:u w:val="none"/>
          <w:shd w:val="clear" w:color="auto" w:fill="FFFFFF"/>
        </w:rPr>
      </w:pPr>
      <w:r w:rsidRPr="00080965">
        <w:rPr>
          <w:rFonts w:ascii="Tahoma" w:hAnsi="Tahoma" w:cs="Tahoma"/>
          <w:b/>
          <w:color w:val="000000"/>
          <w:sz w:val="18"/>
          <w:szCs w:val="18"/>
          <w:u w:val="none"/>
          <w:shd w:val="clear" w:color="auto" w:fill="FFFFFF"/>
        </w:rPr>
        <w:t xml:space="preserve">ПРОИЗВОДСТВЕННЫЕ ПЛОЩАДКИ </w:t>
      </w:r>
      <w:r w:rsidR="00080965" w:rsidRPr="00080965">
        <w:rPr>
          <w:rFonts w:ascii="Tahoma" w:hAnsi="Tahoma" w:cs="Tahoma"/>
          <w:b/>
          <w:color w:val="000000"/>
          <w:sz w:val="18"/>
          <w:szCs w:val="18"/>
          <w:u w:val="none"/>
          <w:shd w:val="clear" w:color="auto" w:fill="FFFFFF"/>
        </w:rPr>
        <w:t>ДИАПАЗОНА ДЕЙСТВИЯ ОПЕРАТОРА ИНФОРМАЦИОННОЙ БЕЗОПАСНОСТИ</w:t>
      </w:r>
    </w:p>
    <w:p w:rsidR="00080965" w:rsidRDefault="00080965">
      <w:pPr>
        <w:rPr>
          <w:rFonts w:ascii="Tahoma" w:hAnsi="Tahoma" w:cs="Tahoma"/>
          <w:color w:val="000000"/>
          <w:sz w:val="18"/>
          <w:szCs w:val="18"/>
          <w:u w:val="none"/>
          <w:shd w:val="clear" w:color="auto" w:fill="FFFFFF"/>
        </w:rPr>
      </w:pPr>
    </w:p>
    <w:p w:rsidR="00080965" w:rsidRDefault="00080965">
      <w:pPr>
        <w:rPr>
          <w:rFonts w:ascii="Tahoma" w:hAnsi="Tahoma" w:cs="Tahoma"/>
          <w:color w:val="000000"/>
          <w:sz w:val="18"/>
          <w:szCs w:val="18"/>
          <w:u w:val="none"/>
          <w:shd w:val="clear" w:color="auto" w:fill="FFFFFF"/>
        </w:rPr>
      </w:pPr>
    </w:p>
    <w:p w:rsidR="008253F4" w:rsidRDefault="008253F4">
      <w:pPr>
        <w:rPr>
          <w:rFonts w:ascii="Tahoma" w:hAnsi="Tahoma" w:cs="Tahoma"/>
          <w:color w:val="000000"/>
          <w:sz w:val="18"/>
          <w:szCs w:val="18"/>
          <w:u w:val="none"/>
          <w:shd w:val="clear" w:color="auto" w:fill="FFFFFF"/>
        </w:rPr>
      </w:pPr>
    </w:p>
    <w:p w:rsidR="008253F4" w:rsidRDefault="008253F4">
      <w:pPr>
        <w:rPr>
          <w:b/>
          <w:u w:val="none"/>
        </w:rPr>
      </w:pPr>
      <w:r>
        <w:rPr>
          <w:noProof/>
          <w:lang w:eastAsia="ru-RU"/>
        </w:rPr>
        <w:drawing>
          <wp:inline distT="0" distB="0" distL="0" distR="0">
            <wp:extent cx="4552950" cy="2228850"/>
            <wp:effectExtent l="0" t="0" r="0" b="0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965" w:rsidRDefault="00080965">
      <w:pPr>
        <w:rPr>
          <w:b/>
          <w:u w:val="none"/>
        </w:rPr>
      </w:pPr>
    </w:p>
    <w:p w:rsidR="00080965" w:rsidRDefault="00080965">
      <w:pPr>
        <w:rPr>
          <w:b/>
          <w:u w:val="none"/>
        </w:rPr>
      </w:pPr>
    </w:p>
    <w:p w:rsidR="00080965" w:rsidRDefault="00080965">
      <w:pPr>
        <w:rPr>
          <w:b/>
          <w:u w:val="none"/>
        </w:rPr>
      </w:pPr>
    </w:p>
    <w:p w:rsidR="00080965" w:rsidRDefault="00080965" w:rsidP="00080965">
      <w:pPr>
        <w:jc w:val="center"/>
        <w:rPr>
          <w:b/>
          <w:u w:val="none"/>
        </w:rPr>
      </w:pPr>
      <w:r>
        <w:rPr>
          <w:b/>
          <w:u w:val="none"/>
        </w:rPr>
        <w:t>Классификация информационных систем работы оператора информационной безопасности</w:t>
      </w:r>
    </w:p>
    <w:p w:rsidR="00080965" w:rsidRDefault="00080965">
      <w:pPr>
        <w:rPr>
          <w:b/>
          <w:u w:val="none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48300" cy="5429250"/>
            <wp:effectExtent l="0" t="0" r="0" b="0"/>
            <wp:docPr id="2" name="Рисунок 2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965" w:rsidRDefault="00080965">
      <w:pPr>
        <w:rPr>
          <w:b/>
          <w:u w:val="none"/>
        </w:rPr>
      </w:pPr>
    </w:p>
    <w:p w:rsidR="00080965" w:rsidRDefault="00080965">
      <w:pPr>
        <w:rPr>
          <w:b/>
          <w:u w:val="none"/>
        </w:rPr>
      </w:pPr>
    </w:p>
    <w:p w:rsidR="00080965" w:rsidRDefault="00080965">
      <w:pPr>
        <w:rPr>
          <w:b/>
          <w:u w:val="none"/>
        </w:rPr>
      </w:pPr>
      <w:r>
        <w:rPr>
          <w:b/>
          <w:u w:val="none"/>
        </w:rPr>
        <w:t xml:space="preserve">На что надо </w:t>
      </w:r>
      <w:proofErr w:type="gramStart"/>
      <w:r>
        <w:rPr>
          <w:b/>
          <w:u w:val="none"/>
        </w:rPr>
        <w:t>обратить внимание оператору</w:t>
      </w:r>
      <w:proofErr w:type="gramEnd"/>
      <w:r>
        <w:rPr>
          <w:b/>
          <w:u w:val="none"/>
        </w:rPr>
        <w:t xml:space="preserve"> информационной безопасности:</w:t>
      </w:r>
    </w:p>
    <w:p w:rsidR="00080965" w:rsidRPr="005A1155" w:rsidRDefault="00080965" w:rsidP="005A1155">
      <w:pPr>
        <w:jc w:val="both"/>
        <w:rPr>
          <w:color w:val="000000"/>
          <w:szCs w:val="28"/>
          <w:u w:val="none"/>
        </w:rPr>
      </w:pPr>
    </w:p>
    <w:p w:rsidR="00080965" w:rsidRPr="005A1155" w:rsidRDefault="00080965" w:rsidP="005A1155">
      <w:pPr>
        <w:jc w:val="both"/>
        <w:rPr>
          <w:b/>
          <w:szCs w:val="28"/>
          <w:u w:val="none"/>
        </w:rPr>
      </w:pPr>
      <w:r w:rsidRPr="005A1155">
        <w:rPr>
          <w:color w:val="000000"/>
          <w:szCs w:val="28"/>
          <w:u w:val="none"/>
        </w:rPr>
        <w:t xml:space="preserve">Исследования показали, что, по мнению большинства российских </w:t>
      </w:r>
      <w:r w:rsidR="005A1155" w:rsidRPr="005A1155">
        <w:rPr>
          <w:color w:val="000000"/>
          <w:szCs w:val="28"/>
          <w:u w:val="none"/>
        </w:rPr>
        <w:t>специалистов в области экономической безопасности,</w:t>
      </w:r>
      <w:r w:rsidRPr="005A1155">
        <w:rPr>
          <w:color w:val="000000"/>
          <w:szCs w:val="28"/>
          <w:u w:val="none"/>
        </w:rPr>
        <w:t xml:space="preserve"> основная опасность исходит от внешних злоумышленников, которые проникают в компьютерные системы банков и корпораций, перехватывают управление бизнес-процессами, "взламывают" сайты, запускают "троянских коней". Такая опасность существует и нельзя её недооценивать. В системах </w:t>
      </w:r>
      <w:r w:rsidRPr="005A1155">
        <w:rPr>
          <w:color w:val="000000"/>
          <w:szCs w:val="28"/>
          <w:u w:val="none"/>
        </w:rPr>
        <w:lastRenderedPageBreak/>
        <w:t>информационной защиты обязательно должны быть соответствующие модули защиты от внешних угроз подобного рода.</w:t>
      </w:r>
    </w:p>
    <w:p w:rsidR="00080965" w:rsidRDefault="00080965">
      <w:pPr>
        <w:rPr>
          <w:b/>
          <w:u w:val="none"/>
        </w:rPr>
      </w:pPr>
      <w:r>
        <w:rPr>
          <w:noProof/>
          <w:lang w:eastAsia="ru-RU"/>
        </w:rPr>
        <w:drawing>
          <wp:inline distT="0" distB="0" distL="0" distR="0" wp14:anchorId="2188755C" wp14:editId="0B0B1115">
            <wp:extent cx="4038600" cy="2724150"/>
            <wp:effectExtent l="0" t="0" r="0" b="0"/>
            <wp:docPr id="3" name="Рисунок 3" descr="Ранжированные ИТ-угроз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нжированные ИТ-угроз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155" w:rsidRDefault="005A1155">
      <w:pPr>
        <w:rPr>
          <w:b/>
          <w:u w:val="none"/>
        </w:rPr>
      </w:pPr>
    </w:p>
    <w:p w:rsidR="005A1155" w:rsidRPr="005A1155" w:rsidRDefault="005A1155" w:rsidP="005A1155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5A1155">
        <w:rPr>
          <w:color w:val="000000"/>
          <w:sz w:val="28"/>
          <w:szCs w:val="28"/>
        </w:rPr>
        <w:t>До 75-85% всех компьютерных угроз и преступлений связаны с внутренними нарушениями, т.е. осуществляются действующими или уволенными сотрудниками компании. По исследованиям 201,63 года в 82% случаев источником реальных атак были сотрудники компаний. Для сравнения: хакеры, атакующие корпоративные сети извне, оказывались источником атак в 73% случае.</w:t>
      </w:r>
      <w:r>
        <w:rPr>
          <w:color w:val="000000"/>
          <w:sz w:val="28"/>
          <w:szCs w:val="28"/>
        </w:rPr>
        <w:t xml:space="preserve"> </w:t>
      </w:r>
      <w:r w:rsidRPr="005A1155">
        <w:rPr>
          <w:color w:val="000000"/>
          <w:sz w:val="28"/>
          <w:szCs w:val="28"/>
        </w:rPr>
        <w:t xml:space="preserve">В публикациях достаточно примеров, когда сотрудник компании, считая, что его на работе не ценят, совершает компьютерное или информационное преступление, приводящее к многомиллионным убыткам. Нередки случаи, когда после увольнения бывший сотрудник компании в течение долгого времени пользуется корпоративным доступом в </w:t>
      </w:r>
      <w:proofErr w:type="spellStart"/>
      <w:r w:rsidRPr="005A1155">
        <w:rPr>
          <w:color w:val="000000"/>
          <w:sz w:val="28"/>
          <w:szCs w:val="28"/>
        </w:rPr>
        <w:t>Internet</w:t>
      </w:r>
      <w:proofErr w:type="spellEnd"/>
      <w:r w:rsidRPr="005A1155">
        <w:rPr>
          <w:color w:val="000000"/>
          <w:sz w:val="28"/>
          <w:szCs w:val="28"/>
        </w:rPr>
        <w:t xml:space="preserve">. При увольнении этого сотрудника никто не подумал о необходимости отмены его пароля на доступ к данным и ресурсам, с которыми он работал в рамках своих служебных обязанностей. Если администрирование доступа поставлено плохо, то часто никто не замечает, что бывшие сотрудники пользуются доступом в </w:t>
      </w:r>
      <w:proofErr w:type="spellStart"/>
      <w:r w:rsidRPr="005A1155">
        <w:rPr>
          <w:color w:val="000000"/>
          <w:sz w:val="28"/>
          <w:szCs w:val="28"/>
        </w:rPr>
        <w:t>Internet</w:t>
      </w:r>
      <w:proofErr w:type="spellEnd"/>
      <w:r w:rsidRPr="005A1155">
        <w:rPr>
          <w:color w:val="000000"/>
          <w:sz w:val="28"/>
          <w:szCs w:val="28"/>
        </w:rPr>
        <w:t xml:space="preserve"> и могут наносить ущерб своей бывшей компании. Спохватываются лишь тогда, когда замечают резко возросшие счета за </w:t>
      </w:r>
      <w:proofErr w:type="spellStart"/>
      <w:r w:rsidRPr="005A1155">
        <w:rPr>
          <w:color w:val="000000"/>
          <w:sz w:val="28"/>
          <w:szCs w:val="28"/>
        </w:rPr>
        <w:t>Interne</w:t>
      </w:r>
      <w:proofErr w:type="spellEnd"/>
      <w:r w:rsidRPr="005A1155">
        <w:rPr>
          <w:color w:val="000000"/>
          <w:sz w:val="28"/>
          <w:szCs w:val="28"/>
        </w:rPr>
        <w:t xml:space="preserve">-услуги и утечку конфиденциальной информации. Такие </w:t>
      </w:r>
      <w:r w:rsidRPr="005A1155">
        <w:rPr>
          <w:color w:val="000000"/>
          <w:sz w:val="28"/>
          <w:szCs w:val="28"/>
        </w:rPr>
        <w:lastRenderedPageBreak/>
        <w:t>случаи достаточно показательны, т.к. иллюстрирует очень распространенные практику и порядок увольнения в российских компаниях.</w:t>
      </w:r>
    </w:p>
    <w:p w:rsidR="005A1155" w:rsidRDefault="005A1155" w:rsidP="005A1155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 w:rsidRPr="005A1155">
        <w:rPr>
          <w:color w:val="000000"/>
          <w:sz w:val="28"/>
          <w:szCs w:val="28"/>
        </w:rPr>
        <w:t xml:space="preserve">Однако самая большая опасность может исходить не просто от уволенных или обиженных рядовых сотрудников (например, операторов различных информационных подсистем), а от тех, кто облечён большими полномочиями и имеет доступ к широкому спектру самой различной информации. Обычно это сотрудники ИТ-отделов (аналитики, разработчики, системные администраторы), которые знают пароли ко всем системам, используемым в организации. Их </w:t>
      </w:r>
      <w:r w:rsidRPr="005A1155">
        <w:rPr>
          <w:b/>
          <w:color w:val="000000"/>
          <w:sz w:val="28"/>
          <w:szCs w:val="28"/>
        </w:rPr>
        <w:t>квалификация, знания и опыт</w:t>
      </w:r>
      <w:r w:rsidRPr="005A1155">
        <w:rPr>
          <w:color w:val="000000"/>
          <w:sz w:val="28"/>
          <w:szCs w:val="28"/>
        </w:rPr>
        <w:t>, используемые во вред, могут привести к очень большим проблемам. Кроме того, таких злоумышленников очень трудно обнаружить, поскольку они обладают достаточными знаниями о системе защиты ИС компании, чтобы обойти используемые защитные механизмы и при этом остаться "невидимыми".</w:t>
      </w:r>
    </w:p>
    <w:p w:rsidR="005A1155" w:rsidRPr="005A1155" w:rsidRDefault="005A1155" w:rsidP="005A1155">
      <w:pPr>
        <w:pStyle w:val="a4"/>
        <w:spacing w:line="360" w:lineRule="auto"/>
        <w:jc w:val="both"/>
        <w:rPr>
          <w:b/>
          <w:color w:val="000000"/>
          <w:sz w:val="28"/>
          <w:szCs w:val="28"/>
        </w:rPr>
      </w:pPr>
      <w:r w:rsidRPr="005A1155">
        <w:rPr>
          <w:b/>
          <w:color w:val="000000"/>
          <w:sz w:val="28"/>
          <w:szCs w:val="28"/>
        </w:rPr>
        <w:t xml:space="preserve">Что должен знать оператор информационной безопасности: </w:t>
      </w:r>
    </w:p>
    <w:p w:rsidR="005A1155" w:rsidRDefault="005A1155" w:rsidP="005A1155">
      <w:pPr>
        <w:jc w:val="both"/>
        <w:rPr>
          <w:b/>
          <w:szCs w:val="28"/>
          <w:u w:val="none"/>
        </w:rPr>
      </w:pPr>
      <w:r>
        <w:rPr>
          <w:noProof/>
          <w:lang w:eastAsia="ru-RU"/>
        </w:rPr>
        <w:drawing>
          <wp:inline distT="0" distB="0" distL="0" distR="0">
            <wp:extent cx="3924300" cy="4229100"/>
            <wp:effectExtent l="0" t="0" r="0" b="0"/>
            <wp:docPr id="4" name="Рисунок 4" descr="Взаимосвязанные параметры поля информационной безопас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заимосвязанные параметры поля информационной безопасност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155" w:rsidRDefault="005A1155" w:rsidP="005A1155">
      <w:pPr>
        <w:jc w:val="both"/>
        <w:rPr>
          <w:b/>
          <w:szCs w:val="28"/>
          <w:u w:val="none"/>
        </w:rPr>
      </w:pPr>
      <w:r>
        <w:rPr>
          <w:b/>
          <w:szCs w:val="28"/>
          <w:u w:val="none"/>
        </w:rPr>
        <w:lastRenderedPageBreak/>
        <w:t>Проектирование модели информационной безопасности оператором службы безопасности:</w:t>
      </w:r>
    </w:p>
    <w:p w:rsidR="005A1155" w:rsidRDefault="005A1155" w:rsidP="005A1155">
      <w:pPr>
        <w:jc w:val="both"/>
        <w:rPr>
          <w:b/>
          <w:szCs w:val="28"/>
          <w:u w:val="none"/>
        </w:rPr>
      </w:pPr>
    </w:p>
    <w:p w:rsidR="005A1155" w:rsidRDefault="005A1155" w:rsidP="005A1155">
      <w:pPr>
        <w:jc w:val="both"/>
        <w:rPr>
          <w:b/>
          <w:szCs w:val="28"/>
          <w:u w:val="none"/>
        </w:rPr>
      </w:pPr>
      <w:r>
        <w:rPr>
          <w:noProof/>
          <w:lang w:eastAsia="ru-RU"/>
        </w:rPr>
        <w:drawing>
          <wp:inline distT="0" distB="0" distL="0" distR="0">
            <wp:extent cx="5438775" cy="4495800"/>
            <wp:effectExtent l="0" t="0" r="9525" b="0"/>
            <wp:docPr id="5" name="Рисунок 5" descr="Модель возможных угроз системе информационной безопасности и основные классы методов защи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одель возможных угроз системе информационной безопасности и основные классы методов защиты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46"/>
                    <a:stretch/>
                  </pic:blipFill>
                  <pic:spPr bwMode="auto">
                    <a:xfrm>
                      <a:off x="0" y="0"/>
                      <a:ext cx="543877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1155" w:rsidRDefault="005A1155" w:rsidP="005A1155">
      <w:pPr>
        <w:jc w:val="both"/>
        <w:rPr>
          <w:b/>
          <w:szCs w:val="28"/>
          <w:u w:val="none"/>
        </w:rPr>
      </w:pPr>
    </w:p>
    <w:p w:rsidR="005A1155" w:rsidRPr="005A1155" w:rsidRDefault="005A1155" w:rsidP="005A1155">
      <w:pPr>
        <w:pStyle w:val="a4"/>
        <w:rPr>
          <w:rFonts w:ascii="Verdana" w:hAnsi="Verdana"/>
          <w:b/>
          <w:color w:val="000000"/>
          <w:sz w:val="20"/>
          <w:szCs w:val="20"/>
        </w:rPr>
      </w:pPr>
      <w:r w:rsidRPr="005A1155">
        <w:rPr>
          <w:b/>
          <w:szCs w:val="28"/>
        </w:rPr>
        <w:t>Благодаря такой модели</w:t>
      </w:r>
      <w:r w:rsidRPr="005A1155">
        <w:rPr>
          <w:rFonts w:ascii="Verdana" w:hAnsi="Verdana"/>
          <w:b/>
          <w:color w:val="000000"/>
          <w:sz w:val="20"/>
          <w:szCs w:val="20"/>
        </w:rPr>
        <w:t>, возможно:</w:t>
      </w:r>
    </w:p>
    <w:p w:rsidR="005A1155" w:rsidRPr="005A1155" w:rsidRDefault="005A1155" w:rsidP="005A11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u w:val="none"/>
          <w:lang w:eastAsia="ru-RU"/>
        </w:rPr>
      </w:pPr>
      <w:r w:rsidRPr="005A1155">
        <w:rPr>
          <w:rFonts w:ascii="Verdana" w:eastAsia="Times New Roman" w:hAnsi="Verdana"/>
          <w:color w:val="000000"/>
          <w:sz w:val="20"/>
          <w:szCs w:val="20"/>
          <w:u w:val="none"/>
          <w:lang w:eastAsia="ru-RU"/>
        </w:rPr>
        <w:t>установить приоритеты целей безопасности для субъекта отношений;</w:t>
      </w:r>
    </w:p>
    <w:p w:rsidR="005A1155" w:rsidRPr="005A1155" w:rsidRDefault="005A1155" w:rsidP="005A11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u w:val="none"/>
          <w:lang w:eastAsia="ru-RU"/>
        </w:rPr>
      </w:pPr>
      <w:r w:rsidRPr="005A1155">
        <w:rPr>
          <w:rFonts w:ascii="Verdana" w:eastAsia="Times New Roman" w:hAnsi="Verdana"/>
          <w:color w:val="000000"/>
          <w:sz w:val="20"/>
          <w:szCs w:val="20"/>
          <w:u w:val="none"/>
          <w:lang w:eastAsia="ru-RU"/>
        </w:rPr>
        <w:t>определить перечень актуальных источников угроз;</w:t>
      </w:r>
    </w:p>
    <w:p w:rsidR="005A1155" w:rsidRPr="005A1155" w:rsidRDefault="005A1155" w:rsidP="005A11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u w:val="none"/>
          <w:lang w:eastAsia="ru-RU"/>
        </w:rPr>
      </w:pPr>
      <w:r w:rsidRPr="005A1155">
        <w:rPr>
          <w:rFonts w:ascii="Verdana" w:eastAsia="Times New Roman" w:hAnsi="Verdana"/>
          <w:color w:val="000000"/>
          <w:sz w:val="20"/>
          <w:szCs w:val="20"/>
          <w:u w:val="none"/>
          <w:lang w:eastAsia="ru-RU"/>
        </w:rPr>
        <w:t>определить перечень актуальных уязвимостей;</w:t>
      </w:r>
    </w:p>
    <w:p w:rsidR="005A1155" w:rsidRPr="005A1155" w:rsidRDefault="005A1155" w:rsidP="005A11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u w:val="none"/>
          <w:lang w:eastAsia="ru-RU"/>
        </w:rPr>
      </w:pPr>
      <w:r w:rsidRPr="005A1155">
        <w:rPr>
          <w:rFonts w:ascii="Verdana" w:eastAsia="Times New Roman" w:hAnsi="Verdana"/>
          <w:color w:val="000000"/>
          <w:sz w:val="20"/>
          <w:szCs w:val="20"/>
          <w:u w:val="none"/>
          <w:lang w:eastAsia="ru-RU"/>
        </w:rPr>
        <w:t>оценить взаимосвязь уязвимостей, источников угроз, возможности их осуществления;</w:t>
      </w:r>
    </w:p>
    <w:p w:rsidR="005A1155" w:rsidRPr="005A1155" w:rsidRDefault="005A1155" w:rsidP="005A11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u w:val="none"/>
          <w:lang w:eastAsia="ru-RU"/>
        </w:rPr>
      </w:pPr>
      <w:r w:rsidRPr="005A1155">
        <w:rPr>
          <w:rFonts w:ascii="Verdana" w:eastAsia="Times New Roman" w:hAnsi="Verdana"/>
          <w:color w:val="000000"/>
          <w:sz w:val="20"/>
          <w:szCs w:val="20"/>
          <w:u w:val="none"/>
          <w:lang w:eastAsia="ru-RU"/>
        </w:rPr>
        <w:t>определить перечень возможных атак на объект;</w:t>
      </w:r>
    </w:p>
    <w:p w:rsidR="005A1155" w:rsidRPr="005A1155" w:rsidRDefault="005A1155" w:rsidP="005A11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u w:val="none"/>
          <w:lang w:eastAsia="ru-RU"/>
        </w:rPr>
      </w:pPr>
      <w:r w:rsidRPr="005A1155">
        <w:rPr>
          <w:rFonts w:ascii="Verdana" w:eastAsia="Times New Roman" w:hAnsi="Verdana"/>
          <w:color w:val="000000"/>
          <w:sz w:val="20"/>
          <w:szCs w:val="20"/>
          <w:u w:val="none"/>
          <w:lang w:eastAsia="ru-RU"/>
        </w:rPr>
        <w:t>разработать сценарии возможных атак;</w:t>
      </w:r>
    </w:p>
    <w:p w:rsidR="005A1155" w:rsidRPr="005A1155" w:rsidRDefault="005A1155" w:rsidP="005A11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u w:val="none"/>
          <w:lang w:eastAsia="ru-RU"/>
        </w:rPr>
      </w:pPr>
      <w:r w:rsidRPr="005A1155">
        <w:rPr>
          <w:rFonts w:ascii="Verdana" w:eastAsia="Times New Roman" w:hAnsi="Verdana"/>
          <w:color w:val="000000"/>
          <w:sz w:val="20"/>
          <w:szCs w:val="20"/>
          <w:u w:val="none"/>
          <w:lang w:eastAsia="ru-RU"/>
        </w:rPr>
        <w:t>описать возможные последствия реализации угроз;</w:t>
      </w:r>
    </w:p>
    <w:p w:rsidR="005A1155" w:rsidRDefault="005A1155" w:rsidP="005A11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u w:val="none"/>
          <w:lang w:eastAsia="ru-RU"/>
        </w:rPr>
      </w:pPr>
      <w:r w:rsidRPr="005A1155">
        <w:rPr>
          <w:rFonts w:ascii="Verdana" w:eastAsia="Times New Roman" w:hAnsi="Verdana"/>
          <w:color w:val="000000"/>
          <w:sz w:val="20"/>
          <w:szCs w:val="20"/>
          <w:u w:val="none"/>
          <w:lang w:eastAsia="ru-RU"/>
        </w:rPr>
        <w:t>разработать комплекс защитных мер и систему управления экономической и информационной безопасностью предприятия.</w:t>
      </w:r>
    </w:p>
    <w:p w:rsidR="00582294" w:rsidRDefault="00582294" w:rsidP="00582294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u w:val="none"/>
          <w:lang w:eastAsia="ru-RU"/>
        </w:rPr>
      </w:pPr>
    </w:p>
    <w:p w:rsidR="00582294" w:rsidRPr="00582294" w:rsidRDefault="00582294" w:rsidP="00582294">
      <w:pPr>
        <w:spacing w:before="100" w:beforeAutospacing="1" w:after="100" w:afterAutospacing="1" w:line="240" w:lineRule="auto"/>
        <w:rPr>
          <w:rFonts w:ascii="Verdana" w:eastAsia="Times New Roman" w:hAnsi="Verdana"/>
          <w:b/>
          <w:color w:val="000000"/>
          <w:sz w:val="20"/>
          <w:szCs w:val="20"/>
          <w:u w:val="none"/>
          <w:lang w:eastAsia="ru-RU"/>
        </w:rPr>
      </w:pPr>
      <w:r w:rsidRPr="00582294">
        <w:rPr>
          <w:rFonts w:ascii="Verdana" w:eastAsia="Times New Roman" w:hAnsi="Verdana"/>
          <w:b/>
          <w:color w:val="000000"/>
          <w:sz w:val="20"/>
          <w:szCs w:val="20"/>
          <w:u w:val="none"/>
          <w:lang w:eastAsia="ru-RU"/>
        </w:rPr>
        <w:t>После изучения теоретической части переходите к выполнению расчетов</w:t>
      </w:r>
      <w:r>
        <w:rPr>
          <w:rFonts w:ascii="Verdana" w:eastAsia="Times New Roman" w:hAnsi="Verdana"/>
          <w:b/>
          <w:color w:val="000000"/>
          <w:sz w:val="20"/>
          <w:szCs w:val="20"/>
          <w:u w:val="none"/>
          <w:lang w:eastAsia="ru-RU"/>
        </w:rPr>
        <w:t>.</w:t>
      </w:r>
    </w:p>
    <w:p w:rsidR="005A1155" w:rsidRPr="005A1155" w:rsidRDefault="005A1155" w:rsidP="005A1155">
      <w:pPr>
        <w:jc w:val="both"/>
        <w:rPr>
          <w:b/>
          <w:szCs w:val="28"/>
          <w:u w:val="none"/>
        </w:rPr>
      </w:pPr>
    </w:p>
    <w:sectPr w:rsidR="005A1155" w:rsidRPr="005A1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F17CB"/>
    <w:multiLevelType w:val="multilevel"/>
    <w:tmpl w:val="F4D6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2169A"/>
    <w:multiLevelType w:val="multilevel"/>
    <w:tmpl w:val="9A16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0F2E09"/>
    <w:multiLevelType w:val="hybridMultilevel"/>
    <w:tmpl w:val="58DA0548"/>
    <w:lvl w:ilvl="0" w:tplc="F6E20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EE500D"/>
    <w:multiLevelType w:val="multilevel"/>
    <w:tmpl w:val="688AE0B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636C7295"/>
    <w:multiLevelType w:val="multilevel"/>
    <w:tmpl w:val="33663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4C15AC"/>
    <w:multiLevelType w:val="multilevel"/>
    <w:tmpl w:val="34AC2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3E9"/>
    <w:rsid w:val="00080965"/>
    <w:rsid w:val="003F3482"/>
    <w:rsid w:val="00582294"/>
    <w:rsid w:val="005A1155"/>
    <w:rsid w:val="00707038"/>
    <w:rsid w:val="008253F4"/>
    <w:rsid w:val="00846040"/>
    <w:rsid w:val="00B120D7"/>
    <w:rsid w:val="00C03499"/>
    <w:rsid w:val="00EB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u w:val="single"/>
        <w:lang w:val="ru-RU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B120D7"/>
    <w:pPr>
      <w:keepNext/>
      <w:keepLines/>
      <w:numPr>
        <w:numId w:val="1"/>
      </w:numPr>
      <w:ind w:left="1140"/>
      <w:jc w:val="both"/>
      <w:outlineLvl w:val="0"/>
    </w:pPr>
    <w:rPr>
      <w:rFonts w:eastAsiaTheme="majorEastAsia" w:cstheme="majorBidi"/>
      <w:b/>
      <w:bCs/>
      <w:color w:val="000000" w:themeColor="text1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0D7"/>
    <w:rPr>
      <w:rFonts w:eastAsiaTheme="majorEastAsia" w:cstheme="majorBidi"/>
      <w:b/>
      <w:bCs/>
      <w:color w:val="000000" w:themeColor="text1"/>
      <w:szCs w:val="28"/>
      <w:lang w:val="en-US" w:eastAsia="ru-RU"/>
    </w:rPr>
  </w:style>
  <w:style w:type="character" w:customStyle="1" w:styleId="apple-converted-space">
    <w:name w:val="apple-converted-space"/>
    <w:basedOn w:val="a0"/>
    <w:rsid w:val="00846040"/>
  </w:style>
  <w:style w:type="paragraph" w:styleId="a3">
    <w:name w:val="List Paragraph"/>
    <w:basedOn w:val="a"/>
    <w:uiPriority w:val="34"/>
    <w:qFormat/>
    <w:rsid w:val="0084604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46040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u w:val="none"/>
      <w:lang w:eastAsia="ru-RU"/>
    </w:rPr>
  </w:style>
  <w:style w:type="character" w:customStyle="1" w:styleId="keyword">
    <w:name w:val="keyword"/>
    <w:basedOn w:val="a0"/>
    <w:rsid w:val="008253F4"/>
  </w:style>
  <w:style w:type="paragraph" w:styleId="a5">
    <w:name w:val="Balloon Text"/>
    <w:basedOn w:val="a"/>
    <w:link w:val="a6"/>
    <w:uiPriority w:val="99"/>
    <w:semiHidden/>
    <w:unhideWhenUsed/>
    <w:rsid w:val="008253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3F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A11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u w:val="single"/>
        <w:lang w:val="ru-RU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B120D7"/>
    <w:pPr>
      <w:keepNext/>
      <w:keepLines/>
      <w:numPr>
        <w:numId w:val="1"/>
      </w:numPr>
      <w:ind w:left="1140"/>
      <w:jc w:val="both"/>
      <w:outlineLvl w:val="0"/>
    </w:pPr>
    <w:rPr>
      <w:rFonts w:eastAsiaTheme="majorEastAsia" w:cstheme="majorBidi"/>
      <w:b/>
      <w:bCs/>
      <w:color w:val="000000" w:themeColor="text1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0D7"/>
    <w:rPr>
      <w:rFonts w:eastAsiaTheme="majorEastAsia" w:cstheme="majorBidi"/>
      <w:b/>
      <w:bCs/>
      <w:color w:val="000000" w:themeColor="text1"/>
      <w:szCs w:val="28"/>
      <w:lang w:val="en-US" w:eastAsia="ru-RU"/>
    </w:rPr>
  </w:style>
  <w:style w:type="character" w:customStyle="1" w:styleId="apple-converted-space">
    <w:name w:val="apple-converted-space"/>
    <w:basedOn w:val="a0"/>
    <w:rsid w:val="00846040"/>
  </w:style>
  <w:style w:type="paragraph" w:styleId="a3">
    <w:name w:val="List Paragraph"/>
    <w:basedOn w:val="a"/>
    <w:uiPriority w:val="34"/>
    <w:qFormat/>
    <w:rsid w:val="0084604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46040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u w:val="none"/>
      <w:lang w:eastAsia="ru-RU"/>
    </w:rPr>
  </w:style>
  <w:style w:type="character" w:customStyle="1" w:styleId="keyword">
    <w:name w:val="keyword"/>
    <w:basedOn w:val="a0"/>
    <w:rsid w:val="008253F4"/>
  </w:style>
  <w:style w:type="paragraph" w:styleId="a5">
    <w:name w:val="Balloon Text"/>
    <w:basedOn w:val="a"/>
    <w:link w:val="a6"/>
    <w:uiPriority w:val="99"/>
    <w:semiHidden/>
    <w:unhideWhenUsed/>
    <w:rsid w:val="008253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3F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A11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User-7</dc:creator>
  <cp:keywords/>
  <dc:description/>
  <cp:lastModifiedBy>User-7</cp:lastModifiedBy>
  <cp:revision>5</cp:revision>
  <dcterms:created xsi:type="dcterms:W3CDTF">2017-04-24T07:33:00Z</dcterms:created>
  <dcterms:modified xsi:type="dcterms:W3CDTF">2017-04-24T08:09:00Z</dcterms:modified>
</cp:coreProperties>
</file>